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30 (Return Conditions for Construction Equipment)</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30 (Return Conditions for Construction Equipment)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service and/or maintenance records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having been maintained in accordance with any recommendations made by the manufacturer of the Equipment and with any maintenance work being carried out to a professional standard and using parts approved by the manufacturer of the Equipment;</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industry standards), with any Buyer livery, signage, decals and labels removed and free from any structural or mechanical damage, material corrosion and any harmful substances and/or contaminants;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instrument and gauge glasses, viewing panels and windows instruments to be in place and undamaged; with all switches, buttons, levers keyboards and similar items in working order;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software was supplied with the Equipment, such software to be up to date and without corruption;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personal data and confidential information removed from the Equipment;</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(including The Lifting Operations and Lifting Equipment Regulations 1998);</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b w:val="1"/>
          <w:i w:val="1"/>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b w:val="1"/>
          <w:i w:val="1"/>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Specifics</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exterior or interior structural or mechanical damage including dents, chips, damaged paintwork or coating, pixel damage or scratches (other than scratches and/or cosmetic deterioration constituting fair wear and tear);</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no oil, lubricant, water or fuel leaks and all filters and screens clear;</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air, hydraulic or mechanical operating systems to be in good operational order;</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radiator and/or cooling system free from clogging from dust, mud or any other blocking substance and free from leaks, puncture holes and being capable of sustaining the Equipment with the normal operating temperature range as specified by the manufacturer and being filled with the correct coolant solute in compliance with the manufacturer's recommendation;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pins, bushes and piston rods to be free from damage;</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linings/discs on brakes to be operational and free from damage;</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wear pads or slides on any boom or mast to be no more than 50% worn and without twisting, bending or distortion to either fixed, inner or outer sections;</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attachment (including forks, buckets, grapples) not being more than 50% worn and not having any cracks, distortions, fractures or material corrosion; and with any forks and tines to be as per the manufacturer's original setting;</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drive line transmission, control levers and linkages fully operational and without any undue noise, backlash, free play or leaks;</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Vehicle Registration Certificate (V5);</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tyres or wheels including those fitted to spare wheels to be of the correct model, type and size meeting the manufacturer’s specification and having no less than 50% of the original tread depths remaining.  Such tyres or wheels to be in a good operating condition and complying with all legal requirements for on-highway vehicles in the United Kingdom and being free from cuts, gouges, flat spots, damage to the side walls, punctures and being correctly inflated (with regrooved tyres and other remoulded or re-treaded tyres not being acceptable);</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tracked equipment, all tracks to be to be of the correct model, type and size meeting the manufacturers specification.  Such tracks to be in a good operating condition and with track groups, rollers, sprockets, idlers, tensioning equipment and tracks having at least 50% wear remaining and with track adjusters being fully functional and free from leaks; </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engine(s) operating according to manufacturer’s specifications with no oil leaks or excessive smoke emitting from the exhaust or any other ports and with no ingress of water into the lubrication, hydraulic or cooling systems; with the transmission, clutch and drive systems functioning properly with no slipping or grabbing being present in the operation of the equipment and no breakage or damage to the engine, transmission or cooling system mountings and frame;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braking system operating properly, without pulling to either side and capable of retard and holding the Equipment to the standard specified by the manufacturer. With no evidence of heat discoloration or warpage caused by failure to release the parking brakes, cracked brake drums having been replaced and brake pads and linings being no more than 50% worn; </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steering system operating normally to the left and right in both forward and reverse gear to the standard specified by the manufacturer;</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lenses and rotating beacons which are broken, missing or defaced replaced;</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service, working and road lights being complete and in good operating order with road lights being in compliance with the then Road Traffic Act or other applicable legislation in the United Kingdom;</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cab and interior being free from damage and abuse with all seating, upholstery, linings, mouldings, trim and accessories free from tear, scratches and graffiti and with all interior equipment and services complete and functioning properly;</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hydraulic cylinders and rams being in proper working order, free from leaks, pitting, corrosion and scoring, not being bent and being capable of operating as originally specified when new in respect of reach and pressure. All hydraulic and hydrostatic motors functioning properly and being devoid of cracked casings and damaged joints and hoses and all hydraulic hoses, connections and couplings being free from leaks and damage; </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towing devices being in complete and in good operating order and not being bent or damaged;</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starter and ancillary batteries capable of holding a full charge, being sound by industry standards with no dead cells or cracked or leaking casings and correctly filled with a proper electrolyte solution, with no evidence of corrosion being present and being maintained in a clean condition;</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ground engaging equipment (including buckets, skips, rippers, wear plates, blades, cutting edges and teeth) not being more than 50% worn and being free from cracks, damage, excess dents and rippling; and</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having exceeded any maximum permitted usage which may be stated in the Equipment Order Form.</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15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30 (Return Conditions for Construction Equipment)</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6O6rD6llwKqnyuJ1lnCw/n/p9Q==">AMUW2mWw9JyQ5nhcWMb6MSyYYiZTl9LuR3GMkUXlOSkSN4kecg9MrkpkHkWXDBgq83+YGaJadAH+HqZD2/i9r7fJZrU0OUNF6JbLjakTseM97+3Wzrtanmw=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2021-07-02T09:01:00Z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